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1B34E0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енергія електрична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1B34E0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A43FBD" w:rsidRDefault="001B34E0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Електрична енергія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1B34E0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0E293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Електрична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енергія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(ДК 021:2015 – 09310000-5 «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Електрична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енергія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>»).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1B34E0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1B34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967069,52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1B34E0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239000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C648AE" w:rsidP="00A43F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4,046316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F08A7" w:rsidRPr="00C648AE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C648AE" w:rsidRPr="00C648AE" w:rsidRDefault="00C648AE" w:rsidP="00C648AE">
            <w:pPr>
              <w:pStyle w:val="newsdetailcardtext"/>
              <w:shd w:val="clear" w:color="auto" w:fill="FFFFFF"/>
              <w:spacing w:before="0" w:beforeAutospacing="0" w:after="0" w:afterAutospacing="0" w:line="435" w:lineRule="atLeast"/>
              <w:rPr>
                <w:rFonts w:ascii="Arial" w:hAnsi="Arial" w:cs="Arial"/>
                <w:color w:val="0E2938"/>
                <w:lang w:val="uk-UA"/>
              </w:rPr>
            </w:pPr>
            <w:r>
              <w:rPr>
                <w:rFonts w:ascii="Arial" w:hAnsi="Arial" w:cs="Arial"/>
                <w:color w:val="0E2938"/>
              </w:rPr>
              <w:t> </w:t>
            </w:r>
            <w:proofErr w:type="spellStart"/>
            <w:r>
              <w:rPr>
                <w:rFonts w:ascii="Arial" w:hAnsi="Arial" w:cs="Arial"/>
                <w:color w:val="0E293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очікуваної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вартості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предмета </w:t>
            </w:r>
            <w:proofErr w:type="spellStart"/>
            <w:r>
              <w:rPr>
                <w:rFonts w:ascii="Arial" w:hAnsi="Arial" w:cs="Arial"/>
                <w:color w:val="0E2938"/>
              </w:rPr>
              <w:t>закупі</w:t>
            </w:r>
            <w:proofErr w:type="gramStart"/>
            <w:r>
              <w:rPr>
                <w:rFonts w:ascii="Arial" w:hAnsi="Arial" w:cs="Arial"/>
                <w:color w:val="0E2938"/>
              </w:rPr>
              <w:t>вл</w:t>
            </w:r>
            <w:proofErr w:type="gramEnd"/>
            <w:r>
              <w:rPr>
                <w:rFonts w:ascii="Arial" w:hAnsi="Arial" w:cs="Arial"/>
                <w:color w:val="0E2938"/>
              </w:rPr>
              <w:t>і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обумовлено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аналізом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споживання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E2938"/>
              </w:rPr>
              <w:t>річного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E2938"/>
              </w:rPr>
              <w:t>місячного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E2938"/>
              </w:rPr>
              <w:t>електричної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енергії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E2938"/>
              </w:rPr>
              <w:t>календарний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рік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E2938"/>
              </w:rPr>
              <w:t>бюджетний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період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).  </w:t>
            </w:r>
            <w:proofErr w:type="spellStart"/>
            <w:r>
              <w:rPr>
                <w:rFonts w:ascii="Arial" w:hAnsi="Arial" w:cs="Arial"/>
                <w:color w:val="0E2938"/>
              </w:rPr>
              <w:t>Замовником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здійснено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розрахунок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очікуваної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вартості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товарів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методом </w:t>
            </w:r>
            <w:proofErr w:type="spellStart"/>
            <w:r>
              <w:rPr>
                <w:rFonts w:ascii="Arial" w:hAnsi="Arial" w:cs="Arial"/>
                <w:color w:val="0E2938"/>
              </w:rPr>
              <w:t>порівняння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ринкових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цін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відповідно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E2938"/>
              </w:rPr>
              <w:t>примірної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методики </w:t>
            </w:r>
            <w:proofErr w:type="spellStart"/>
            <w:r>
              <w:rPr>
                <w:rFonts w:ascii="Arial" w:hAnsi="Arial" w:cs="Arial"/>
                <w:color w:val="0E2938"/>
              </w:rPr>
              <w:t>визначення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очікуваної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вартості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предмета </w:t>
            </w:r>
            <w:proofErr w:type="spellStart"/>
            <w:r>
              <w:rPr>
                <w:rFonts w:ascii="Arial" w:hAnsi="Arial" w:cs="Arial"/>
                <w:color w:val="0E2938"/>
              </w:rPr>
              <w:t>закупі</w:t>
            </w:r>
            <w:proofErr w:type="gramStart"/>
            <w:r>
              <w:rPr>
                <w:rFonts w:ascii="Arial" w:hAnsi="Arial" w:cs="Arial"/>
                <w:color w:val="0E2938"/>
              </w:rPr>
              <w:t>вл</w:t>
            </w:r>
            <w:proofErr w:type="gramEnd"/>
            <w:r>
              <w:rPr>
                <w:rFonts w:ascii="Arial" w:hAnsi="Arial" w:cs="Arial"/>
                <w:color w:val="0E2938"/>
              </w:rPr>
              <w:t>і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, яка </w:t>
            </w:r>
            <w:proofErr w:type="spellStart"/>
            <w:r>
              <w:rPr>
                <w:rFonts w:ascii="Arial" w:hAnsi="Arial" w:cs="Arial"/>
                <w:color w:val="0E2938"/>
              </w:rPr>
              <w:t>затверджена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наказом </w:t>
            </w:r>
            <w:proofErr w:type="spellStart"/>
            <w:r>
              <w:rPr>
                <w:rFonts w:ascii="Arial" w:hAnsi="Arial" w:cs="Arial"/>
                <w:color w:val="0E2938"/>
              </w:rPr>
              <w:t>Міністерства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розвитку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економіки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E2938"/>
              </w:rPr>
              <w:t>торгівлі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E2938"/>
              </w:rPr>
              <w:t>сільського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господарства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України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18.02.2020 № 275 </w:t>
            </w:r>
            <w:r>
              <w:rPr>
                <w:rFonts w:ascii="Arial" w:hAnsi="Arial" w:cs="Arial"/>
                <w:color w:val="0E2938"/>
                <w:lang w:val="uk-UA"/>
              </w:rPr>
              <w:t>.</w:t>
            </w:r>
          </w:p>
          <w:p w:rsidR="007F08A7" w:rsidRDefault="00C648AE" w:rsidP="00C648AE">
            <w:pPr>
              <w:pStyle w:val="newsdetailcardtext"/>
              <w:shd w:val="clear" w:color="auto" w:fill="FFFFFF"/>
              <w:spacing w:before="0" w:beforeAutospacing="0" w:after="0" w:afterAutospacing="0" w:line="435" w:lineRule="atLeast"/>
              <w:rPr>
                <w:rFonts w:ascii="Arial" w:hAnsi="Arial" w:cs="Arial"/>
                <w:color w:val="0E2938"/>
                <w:lang w:val="uk-UA"/>
              </w:rPr>
            </w:pPr>
            <w:r w:rsidRPr="00C648AE">
              <w:rPr>
                <w:rFonts w:ascii="Arial" w:hAnsi="Arial" w:cs="Arial"/>
                <w:color w:val="0E2938"/>
                <w:lang w:val="uk-UA"/>
              </w:rPr>
              <w:t xml:space="preserve">При цьому розрахунок очікуваної вартості проводився згідно з аналізом цін </w:t>
            </w:r>
            <w:proofErr w:type="spellStart"/>
            <w:r w:rsidRPr="00C648AE">
              <w:rPr>
                <w:rFonts w:ascii="Arial" w:hAnsi="Arial" w:cs="Arial"/>
                <w:color w:val="0E2938"/>
                <w:lang w:val="uk-UA"/>
              </w:rPr>
              <w:t>електропостачальників</w:t>
            </w:r>
            <w:proofErr w:type="spellEnd"/>
            <w:r w:rsidRPr="00C648AE">
              <w:rPr>
                <w:rFonts w:ascii="Arial" w:hAnsi="Arial" w:cs="Arial"/>
                <w:color w:val="0E2938"/>
                <w:lang w:val="uk-UA"/>
              </w:rPr>
              <w:t xml:space="preserve"> на електричну енергію на дату формування очікуваної вартості предмета закупівлі. </w:t>
            </w:r>
            <w:r>
              <w:rPr>
                <w:rFonts w:ascii="Arial" w:hAnsi="Arial" w:cs="Arial"/>
                <w:color w:val="0E2938"/>
              </w:rPr>
              <w:t xml:space="preserve">До </w:t>
            </w:r>
            <w:proofErr w:type="spellStart"/>
            <w:r>
              <w:rPr>
                <w:rFonts w:ascii="Arial" w:hAnsi="Arial" w:cs="Arial"/>
                <w:color w:val="0E2938"/>
              </w:rPr>
              <w:t>ціни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електричної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енергії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E2938"/>
              </w:rPr>
              <w:t>включена</w:t>
            </w:r>
            <w:proofErr w:type="gram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вартість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електричної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енергії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E2938"/>
              </w:rPr>
              <w:t>закупованої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електропостачальником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на оптовому ринку </w:t>
            </w:r>
            <w:proofErr w:type="spellStart"/>
            <w:r>
              <w:rPr>
                <w:rFonts w:ascii="Arial" w:hAnsi="Arial" w:cs="Arial"/>
                <w:color w:val="0E2938"/>
              </w:rPr>
              <w:t>електричної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енергії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E2938"/>
              </w:rPr>
              <w:t>внутрішньодобовому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ринку </w:t>
            </w:r>
            <w:proofErr w:type="spellStart"/>
            <w:r>
              <w:rPr>
                <w:rFonts w:ascii="Arial" w:hAnsi="Arial" w:cs="Arial"/>
                <w:color w:val="0E2938"/>
              </w:rPr>
              <w:t>або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ринку </w:t>
            </w:r>
            <w:proofErr w:type="spellStart"/>
            <w:r>
              <w:rPr>
                <w:rFonts w:ascii="Arial" w:hAnsi="Arial" w:cs="Arial"/>
                <w:color w:val="0E2938"/>
              </w:rPr>
              <w:t>електричної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енергії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0E2938"/>
              </w:rPr>
              <w:t>добу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наперед), </w:t>
            </w:r>
            <w:proofErr w:type="spellStart"/>
            <w:r>
              <w:rPr>
                <w:rFonts w:ascii="Arial" w:hAnsi="Arial" w:cs="Arial"/>
                <w:color w:val="0E2938"/>
              </w:rPr>
              <w:t>послуги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з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передачі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електричної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енергії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E2938"/>
              </w:rPr>
              <w:t>націнка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електропостачальника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, тариф на </w:t>
            </w:r>
            <w:proofErr w:type="spellStart"/>
            <w:r>
              <w:rPr>
                <w:rFonts w:ascii="Arial" w:hAnsi="Arial" w:cs="Arial"/>
                <w:color w:val="0E2938"/>
              </w:rPr>
              <w:t>послуги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з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розподілу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</w:rPr>
              <w:t>електричної</w:t>
            </w:r>
            <w:proofErr w:type="spellEnd"/>
            <w:r>
              <w:rPr>
                <w:rFonts w:ascii="Arial" w:hAnsi="Arial" w:cs="Arial"/>
                <w:color w:val="0E2938"/>
              </w:rPr>
              <w:t xml:space="preserve"> </w:t>
            </w:r>
          </w:p>
          <w:p w:rsidR="00C648AE" w:rsidRDefault="00C648AE" w:rsidP="00C648AE">
            <w:pPr>
              <w:pStyle w:val="newsdetailcardtext"/>
              <w:shd w:val="clear" w:color="auto" w:fill="FFFFFF"/>
              <w:spacing w:before="0" w:beforeAutospacing="0" w:after="0" w:afterAutospacing="0" w:line="435" w:lineRule="atLeast"/>
              <w:rPr>
                <w:rFonts w:ascii="Arial" w:hAnsi="Arial" w:cs="Arial"/>
                <w:color w:val="0E293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Кількісною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характеристикою предмета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закупі</w:t>
            </w:r>
            <w:proofErr w:type="gramStart"/>
            <w:r>
              <w:rPr>
                <w:rFonts w:ascii="Arial" w:hAnsi="Arial" w:cs="Arial"/>
                <w:color w:val="0E2938"/>
                <w:shd w:val="clear" w:color="auto" w:fill="FFFFFF"/>
              </w:rPr>
              <w:t>вл</w:t>
            </w:r>
            <w:proofErr w:type="gramEnd"/>
            <w:r>
              <w:rPr>
                <w:rFonts w:ascii="Arial" w:hAnsi="Arial" w:cs="Arial"/>
                <w:color w:val="0E2938"/>
                <w:shd w:val="clear" w:color="auto" w:fill="FFFFFF"/>
              </w:rPr>
              <w:t>і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є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обсяг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споживання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електричної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енергії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. За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одиницю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виміру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електричної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енергії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приймається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кіловат-година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, яка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дорівнює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кількості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енергії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спожитої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lastRenderedPageBreak/>
              <w:t>пристроями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потужністю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в один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кіловат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протягом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однієї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години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Обсяг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необхідний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власних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потреб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об’єктів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замовника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, та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враховуючи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обсяги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споживання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E2938"/>
                <w:shd w:val="clear" w:color="auto" w:fill="FFFFFF"/>
              </w:rPr>
              <w:t>переднього</w:t>
            </w:r>
            <w:proofErr w:type="spell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E2938"/>
                <w:shd w:val="clear" w:color="auto" w:fill="FFFFFF"/>
              </w:rPr>
              <w:t>календарного</w:t>
            </w:r>
            <w:proofErr w:type="gramEnd"/>
            <w:r>
              <w:rPr>
                <w:rFonts w:ascii="Arial" w:hAnsi="Arial" w:cs="Arial"/>
                <w:color w:val="0E2938"/>
                <w:shd w:val="clear" w:color="auto" w:fill="FFFFFF"/>
              </w:rPr>
              <w:t xml:space="preserve"> року</w:t>
            </w:r>
            <w:r>
              <w:rPr>
                <w:rFonts w:ascii="Arial" w:hAnsi="Arial" w:cs="Arial"/>
                <w:color w:val="0E2938"/>
                <w:shd w:val="clear" w:color="auto" w:fill="FFFFFF"/>
                <w:lang w:val="uk-UA"/>
              </w:rPr>
              <w:t>.</w:t>
            </w:r>
          </w:p>
          <w:p w:rsidR="00C648AE" w:rsidRPr="00C648AE" w:rsidRDefault="00C648AE" w:rsidP="00C648AE">
            <w:pPr>
              <w:pStyle w:val="newsdetailcardtext"/>
              <w:shd w:val="clear" w:color="auto" w:fill="FFFFFF"/>
              <w:spacing w:before="0" w:beforeAutospacing="0" w:after="0" w:afterAutospacing="0" w:line="435" w:lineRule="atLeast"/>
              <w:rPr>
                <w:i/>
                <w:sz w:val="28"/>
                <w:szCs w:val="28"/>
                <w:lang w:val="uk-UA"/>
              </w:rPr>
            </w:pPr>
            <w:r w:rsidRPr="00C648AE">
              <w:rPr>
                <w:rStyle w:val="a7"/>
                <w:rFonts w:ascii="Arial" w:hAnsi="Arial" w:cs="Arial"/>
                <w:color w:val="0E2938"/>
                <w:shd w:val="clear" w:color="auto" w:fill="FFFFFF"/>
                <w:lang w:val="uk-UA"/>
              </w:rPr>
              <w:t>Обґрунтування якісних характеристик</w:t>
            </w:r>
            <w:r w:rsidRPr="00C648AE">
              <w:rPr>
                <w:rFonts w:ascii="Arial" w:hAnsi="Arial" w:cs="Arial"/>
                <w:color w:val="0E2938"/>
                <w:shd w:val="clear" w:color="auto" w:fill="FFFFFF"/>
                <w:lang w:val="uk-UA"/>
              </w:rPr>
              <w:t>. Пунктом 1.1.2 глави 1.1 розділу І ПРРЕЕ визначено, що якість електропостачання —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якість електричної енергії.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F4" w:rsidRDefault="00EE2CF4" w:rsidP="006317FF">
      <w:r>
        <w:separator/>
      </w:r>
    </w:p>
  </w:endnote>
  <w:endnote w:type="continuationSeparator" w:id="0">
    <w:p w:rsidR="00EE2CF4" w:rsidRDefault="00EE2CF4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F4" w:rsidRDefault="00EE2CF4" w:rsidP="006317FF">
      <w:r>
        <w:separator/>
      </w:r>
    </w:p>
  </w:footnote>
  <w:footnote w:type="continuationSeparator" w:id="0">
    <w:p w:rsidR="00EE2CF4" w:rsidRDefault="00EE2CF4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B34E0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34115"/>
    <w:rsid w:val="00A43FBD"/>
    <w:rsid w:val="00A44156"/>
    <w:rsid w:val="00A45A3A"/>
    <w:rsid w:val="00A62FEA"/>
    <w:rsid w:val="00A67F62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648AE"/>
    <w:rsid w:val="00C70703"/>
    <w:rsid w:val="00C828B3"/>
    <w:rsid w:val="00D05117"/>
    <w:rsid w:val="00D10DC7"/>
    <w:rsid w:val="00D33562"/>
    <w:rsid w:val="00D9604A"/>
    <w:rsid w:val="00DD04F2"/>
    <w:rsid w:val="00E22B3D"/>
    <w:rsid w:val="00E7427A"/>
    <w:rsid w:val="00EB6C31"/>
    <w:rsid w:val="00EE2CF4"/>
    <w:rsid w:val="00EE5DE2"/>
    <w:rsid w:val="00F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newsdetailcardtext">
    <w:name w:val="newsdetailcard__text"/>
    <w:basedOn w:val="a"/>
    <w:rsid w:val="00C648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2021-01-18T13:35:00Z</cp:lastPrinted>
  <dcterms:created xsi:type="dcterms:W3CDTF">2022-01-26T08:54:00Z</dcterms:created>
  <dcterms:modified xsi:type="dcterms:W3CDTF">2022-01-26T08:54:00Z</dcterms:modified>
</cp:coreProperties>
</file>